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57FD2" w14:textId="77777777" w:rsidR="0071705B" w:rsidRDefault="0071705B" w:rsidP="0071705B">
      <w:pPr>
        <w:spacing w:after="0" w:line="240" w:lineRule="auto"/>
        <w:ind w:firstLine="708"/>
        <w:jc w:val="center"/>
        <w:rPr>
          <w:rFonts w:ascii="Times New Roman" w:hAnsi="Times New Roman" w:cs="Times New Roman"/>
          <w:b/>
          <w:sz w:val="24"/>
          <w:szCs w:val="24"/>
          <w:lang w:val="kk-KZ"/>
        </w:rPr>
      </w:pPr>
      <w:r>
        <w:rPr>
          <w:rFonts w:ascii="Times New Roman" w:hAnsi="Times New Roman" w:cs="Times New Roman"/>
          <w:b/>
          <w:sz w:val="24"/>
          <w:szCs w:val="24"/>
          <w:lang w:val="kk-KZ"/>
        </w:rPr>
        <w:t>Гидромелиорациялық жүйелерді пайдалану және басқару ерекшеліктері</w:t>
      </w:r>
    </w:p>
    <w:p w14:paraId="43B57F8B" w14:textId="77777777" w:rsidR="0071705B" w:rsidRDefault="0071705B" w:rsidP="0071705B">
      <w:pPr>
        <w:spacing w:after="0" w:line="240" w:lineRule="auto"/>
        <w:ind w:firstLine="708"/>
        <w:jc w:val="both"/>
        <w:rPr>
          <w:rFonts w:ascii="Times New Roman" w:hAnsi="Times New Roman" w:cs="Times New Roman"/>
          <w:sz w:val="24"/>
          <w:szCs w:val="24"/>
          <w:lang w:val="kk-KZ"/>
        </w:rPr>
      </w:pPr>
    </w:p>
    <w:p w14:paraId="24EAD2D6" w14:textId="77777777" w:rsidR="0071705B" w:rsidRDefault="0071705B" w:rsidP="0071705B">
      <w:pPr>
        <w:spacing w:after="0" w:line="240" w:lineRule="auto"/>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Пайдалану мен басқарудың техникалық құралдары басқару кіші жүйесінің құрамына кіреді. Олар ақпаратты жинауға, өңдеуге және беруге және басқару сигналдарын немесе командаларын қалыптастыруға арналған техникалық құралдар кешенін (диспетчерлік байланыс, автоматика және телемеханика құралдары, су өлшегіш бекеттер, бақылау ұңғымалары, өндірістік зерттеулер зертханасы, жолдар, көлік құралдары), сондай-ақ пайдалану жұмыстарын жүргізуді, өндірістік және тұрғын үй ғимараттарын, арналар мен құрылыстардағы пайдалану жағдайын, орман екпелерін қамтиды.</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Гидромелиорациялық жүйелерді басқару және автоматтандыру объектілері өте алуан түрлі, бірақ сонымен бірге оларды бес негізгі топқа жатқызуға болады.</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1) гидравликалық ысырмалармен орындалатын желілік су таратқыштың реттелетін гидротехникалық құрылыстары (су жіберу, су бөлу, бөгеу және су ағызу). </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2) негізінен электр, электр гидравликалық және гидравликалық жетектері бар реттелетін құбыр арматурасы.</w:t>
      </w:r>
      <w:r>
        <w:rPr>
          <w:rFonts w:ascii="Times New Roman" w:hAnsi="Times New Roman" w:cs="Times New Roman"/>
          <w:sz w:val="24"/>
          <w:szCs w:val="24"/>
          <w:lang w:val="kk-KZ"/>
        </w:rPr>
        <w:tab/>
      </w:r>
      <w:r>
        <w:rPr>
          <w:rFonts w:ascii="Times New Roman" w:hAnsi="Times New Roman" w:cs="Times New Roman"/>
          <w:sz w:val="24"/>
          <w:szCs w:val="24"/>
          <w:lang w:val="kk-KZ"/>
        </w:rPr>
        <w:tab/>
        <w:t>3) құрылыстардың бас су тарту және магистральдық су бөлу тораптары.</w:t>
      </w:r>
      <w:r>
        <w:rPr>
          <w:rFonts w:ascii="Times New Roman" w:hAnsi="Times New Roman" w:cs="Times New Roman"/>
          <w:sz w:val="24"/>
          <w:szCs w:val="24"/>
          <w:lang w:val="kk-KZ"/>
        </w:rPr>
        <w:tab/>
      </w:r>
    </w:p>
    <w:p w14:paraId="5FA71F53" w14:textId="77777777" w:rsidR="0071705B" w:rsidRDefault="0071705B" w:rsidP="0071705B">
      <w:pPr>
        <w:spacing w:after="0" w:line="240" w:lineRule="auto"/>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4) барлық мақсаттағы сорғы станциялары (машиналық су көтеру, жаңбырлатқыш машиналардың жұмысы үшін қажетті қысымды құру, суару жүйелерінің дренаждық коллекторларында, құрғату жүйелерінде және т.б.).</w:t>
      </w:r>
      <w:r>
        <w:rPr>
          <w:rFonts w:ascii="Times New Roman" w:hAnsi="Times New Roman" w:cs="Times New Roman"/>
          <w:sz w:val="24"/>
          <w:szCs w:val="24"/>
          <w:lang w:val="kk-KZ"/>
        </w:rPr>
        <w:tab/>
      </w:r>
      <w:r>
        <w:rPr>
          <w:rFonts w:ascii="Times New Roman" w:hAnsi="Times New Roman" w:cs="Times New Roman"/>
          <w:sz w:val="24"/>
          <w:szCs w:val="24"/>
          <w:lang w:val="kk-KZ"/>
        </w:rPr>
        <w:tab/>
      </w:r>
    </w:p>
    <w:p w14:paraId="2969AD36" w14:textId="77777777" w:rsidR="0071705B" w:rsidRDefault="0071705B" w:rsidP="0071705B">
      <w:pPr>
        <w:spacing w:after="0" w:line="240" w:lineRule="auto"/>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5) тік дренаж, суару және сумен жабдықтау үшін пайдаланылатын артезиан ұңғымаларының сорғы қондырғылары (мұнда бақылау ұңғымалары да жатады.</w:t>
      </w:r>
    </w:p>
    <w:p w14:paraId="5626C656" w14:textId="77777777" w:rsidR="0071705B" w:rsidRDefault="0071705B" w:rsidP="0071705B">
      <w:pPr>
        <w:spacing w:after="0" w:line="240" w:lineRule="auto"/>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Ғимараттардың барлық топтары мақсатына және қолдану жағдайларына байланысты нақты дизайн және пайдалану ерекшеліктері бар әртүрлі модификацияларға ие. Алайда, аталған топтардың әрқайсысында олар ұқсас технологиялық міндеттерді орындайды, жабдықтардың бірдей құрамына және ұқсас жұмыс құрылымына ие.</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Гидромелиорациялық жүйелер, олардың айырмашылықтарына қарамастан, ортақ қасиеттерге ие, соның арқасында алғашқы жуықтауда оларды бірдей басқару объектілері деп санауға болады. Басқару объектілері ретінде осы жүйелердің негізгі қасиеттері:</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p>
    <w:p w14:paraId="2893A34A" w14:textId="77777777" w:rsidR="0071705B" w:rsidRDefault="0071705B" w:rsidP="0071705B">
      <w:pPr>
        <w:spacing w:after="0" w:line="240" w:lineRule="auto"/>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 жалпы мақсат — табиғи ылғалды қайта бөлу;</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 бірдей типтегі су өткізгіштер (әдетте олардың ұзындығы айтарлықтай, ал конфигурация көбінесе ағаш тәрізді болады);</w:t>
      </w:r>
      <w:r>
        <w:rPr>
          <w:rFonts w:ascii="Times New Roman" w:hAnsi="Times New Roman" w:cs="Times New Roman"/>
          <w:sz w:val="24"/>
          <w:szCs w:val="24"/>
          <w:lang w:val="kk-KZ"/>
        </w:rPr>
        <w:tab/>
      </w:r>
      <w:r>
        <w:rPr>
          <w:rFonts w:ascii="Times New Roman" w:hAnsi="Times New Roman" w:cs="Times New Roman"/>
          <w:sz w:val="24"/>
          <w:szCs w:val="24"/>
          <w:lang w:val="kk-KZ"/>
        </w:rPr>
        <w:tab/>
        <w:t>- бір типті реттелетін құрылыстар және имарат тораптары (кез келген түрдегі жүйе су таратқыштарда орналасқан әртүрлі басқарылатын гидротехникалық құрылыстар және гидромеханикалық қондырғылар кешені болып табылады);</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 жүйеде басқару және бақылау объектілерінің саны үлкен, объектілер шашыраңқы, бірақ оларды топтастыру мүмкін (бас құрылыстар, бөгеттер, су бөлу тораптары және т. б.);</w:t>
      </w:r>
      <w:r>
        <w:rPr>
          <w:rFonts w:ascii="Times New Roman" w:hAnsi="Times New Roman" w:cs="Times New Roman"/>
          <w:sz w:val="24"/>
          <w:szCs w:val="24"/>
          <w:lang w:val="kk-KZ"/>
        </w:rPr>
        <w:tab/>
      </w:r>
    </w:p>
    <w:p w14:paraId="42EC23C0" w14:textId="77777777" w:rsidR="0071705B" w:rsidRDefault="0071705B" w:rsidP="0071705B">
      <w:pPr>
        <w:spacing w:after="0" w:line="240" w:lineRule="auto"/>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 суды тасымалдау процесі толқындық сипатқа ие және ұзақ кідіріспен бірге жүреді (сондықтан судың ауыспалы тұтынылуын қамтамасыз ету үшін су арналарында шашыраңқы резервтік көлемдер болуы керек және оларды әр уақытта басқара білу керек);</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 су құбырларында әрдайым тікелей гидравликалық байланыс бар-судың бас құрылымнан өзгермелі толқындық шығындар түрінде төменгі ағынды суларға ауысу процесі жүреді, ал арналар түбінің кішкентай беткейлерінде-кері байланыс, яғни су тұтыну өзгерген кезде әсер ету төменгі су шығыстарынан жоғары орналасқан құрылымдарға ауысады;</w:t>
      </w:r>
      <w:r>
        <w:rPr>
          <w:rFonts w:ascii="Times New Roman" w:hAnsi="Times New Roman" w:cs="Times New Roman"/>
          <w:sz w:val="24"/>
          <w:szCs w:val="24"/>
          <w:lang w:val="kk-KZ"/>
        </w:rPr>
        <w:tab/>
      </w:r>
    </w:p>
    <w:p w14:paraId="78245CBB" w14:textId="77777777" w:rsidR="0071705B" w:rsidRDefault="0071705B" w:rsidP="0071705B">
      <w:pPr>
        <w:spacing w:after="0" w:line="240" w:lineRule="auto"/>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 каналдардағы судың тұрақсыз қозғалысы процестері күрделі және әлі жеткілікті зерттелген жоқ (гидромелиорациялық жүйені зерттеу кезінде уақыттың әр сәтінде әртүрлі клапандардағы ағын мен деңгейдің функционалды тәуелділіктерін орнатуға маңызды мән беріледі);</w:t>
      </w:r>
      <w:r>
        <w:rPr>
          <w:rFonts w:ascii="Times New Roman" w:hAnsi="Times New Roman" w:cs="Times New Roman"/>
          <w:sz w:val="24"/>
          <w:szCs w:val="24"/>
          <w:lang w:val="kk-KZ"/>
        </w:rPr>
        <w:tab/>
        <w:t>- басқару объектілерінің көпшілігі ашық ауада орналасқан және атмосфералық жағдайларға ұшырайды, жұмыстың маусымдық сипатына ие- демек, жабдыққа, құрылымдарға және оларды басқару құрылғыларына жоғары сенімділік талаптары;</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 ашық арналар немесе жер </w:t>
      </w:r>
      <w:r>
        <w:rPr>
          <w:rFonts w:ascii="Times New Roman" w:hAnsi="Times New Roman" w:cs="Times New Roman"/>
          <w:sz w:val="24"/>
          <w:szCs w:val="24"/>
          <w:lang w:val="kk-KZ"/>
        </w:rPr>
        <w:lastRenderedPageBreak/>
        <w:t>науалары түрінде жасалған ішкі шаруашылық желісі, әдетте, жеткілікті сыйымдылыққа ие емес, сондықтан егер тұтынушылар таратылған суды уақтылы пайдаланбаса, ол ағызуға жіберіледі (бұл жағдайда басқару құрылғысы суармалы жерлерде суды тасымалдау мен пайдаланудың өзара байланысты процесін қамтамасыз етуі керек).[3]</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p>
    <w:p w14:paraId="260665ED" w14:textId="77777777" w:rsidR="0071705B" w:rsidRDefault="0071705B" w:rsidP="0071705B">
      <w:pPr>
        <w:spacing w:after="0" w:line="240" w:lineRule="auto"/>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Гидромелиорациялық жүйелер негізінен шашыраңқы, бір-бірінен едәуір қашықтықта орналасқан объектілерден тұратындықтан, басқару мен бақылауды ұйымдастыруда телемеханизация ерекше мәнге ие. Телемеханизация дегеніміз-қашықтықтан бөлінген автоматтандырылған жүйенің бөліктерін біртұтас тұтасқа қосуға, оларды басқаруға және олардың жұмысын бір нүктеден бақылауға мүмкіндік беретін телемеханика құралдарын қолдану.</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Айта кету керек, телемеханизация гидромелиорациялық объектілерді автоматты басқарудың жалпы проблемасының ажырамас бөлігі болып табылады, сондықтан әрқашан бөлек айтылмайды.</w:t>
      </w:r>
      <w:r>
        <w:rPr>
          <w:rFonts w:ascii="Times New Roman" w:hAnsi="Times New Roman" w:cs="Times New Roman"/>
          <w:sz w:val="24"/>
          <w:szCs w:val="24"/>
          <w:lang w:val="kk-KZ"/>
        </w:rPr>
        <w:tab/>
      </w:r>
    </w:p>
    <w:p w14:paraId="5E80EF77" w14:textId="77777777" w:rsidR="0071705B" w:rsidRDefault="0071705B" w:rsidP="0071705B">
      <w:pPr>
        <w:spacing w:after="0" w:line="240" w:lineRule="auto"/>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Суару жүйелерінің шаруашылықаралық бөлігін автоматтандыру неғұрлым зерттелген. Екі схема бойынша су алуды және су таратуды басқару және бақылау тәжірибесі жинақталған.</w:t>
      </w:r>
      <w:r>
        <w:rPr>
          <w:rFonts w:ascii="Times New Roman" w:hAnsi="Times New Roman" w:cs="Times New Roman"/>
          <w:sz w:val="24"/>
          <w:szCs w:val="24"/>
          <w:lang w:val="kk-KZ"/>
        </w:rPr>
        <w:tab/>
      </w:r>
    </w:p>
    <w:p w14:paraId="7D5C5B28" w14:textId="136F952E" w:rsidR="00336E14" w:rsidRPr="0071705B" w:rsidRDefault="0071705B" w:rsidP="0071705B">
      <w:pPr>
        <w:rPr>
          <w:lang w:val="kk-KZ"/>
        </w:rPr>
      </w:pPr>
      <w:r>
        <w:rPr>
          <w:rFonts w:ascii="Times New Roman" w:hAnsi="Times New Roman" w:cs="Times New Roman"/>
          <w:sz w:val="24"/>
          <w:szCs w:val="24"/>
          <w:lang w:val="kk-KZ"/>
        </w:rPr>
        <w:t>Бірінші схема бойынша жүйенің шаруашылықаралық бөлігінде орналасқан барлық реттелетін құрылыстар мен қондырғыларды орталықтандырылған есепке алу, бақылау және басқару үшін қажетті барлық іс - шаралар негізінен орындарда тұрақты қызмет көрсететін персоналды пайдаланбай орындалады. Ол үшін құрылыстардың барлық реттелетін тораптары мен су көтергіш қондырғыларды механикаландырады және автоматтандырады, оларды бақыланатын параметрлерді диспетчерлік пунктке беруге арналған датчиктермен және бастапқы өлшеу аспаптарымен жабдықтайды. Қақпақтарды орталықтандырылған басқару үшін олар жетектермен жабдықталған. Басқару және бақылау ақпаратын беру үшін қызмет ететін телемеханизацияны енгізеді.[1]</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Басқарудың жалпы жүйесінің құрамдас бөлігі-жүйеде орналасқан қызметтік пункттермен және оларды тексеру, жөндеу және аварияларды жою мақсатында объектілерге баратын персоналмен диспетчерлік байланыс.</w:t>
      </w:r>
      <w:r>
        <w:rPr>
          <w:rFonts w:ascii="Times New Roman" w:hAnsi="Times New Roman" w:cs="Times New Roman"/>
          <w:sz w:val="24"/>
          <w:szCs w:val="24"/>
          <w:lang w:val="kk-KZ"/>
        </w:rPr>
        <w:tab/>
      </w:r>
      <w:r>
        <w:rPr>
          <w:rFonts w:ascii="Times New Roman" w:hAnsi="Times New Roman" w:cs="Times New Roman"/>
          <w:sz w:val="24"/>
          <w:szCs w:val="24"/>
          <w:lang w:val="kk-KZ"/>
        </w:rPr>
        <w:tab/>
        <w:t>Автоматтандырудың осындай схемасымен диспетчер жедел тұлға болады: ол диспетчерлік пункттен барлық реттелетін құрылыстарды тікелей басқарады, аспаптардың көрсеткіштері бойынша су тарату режимін бақылайды және басқаруды жеңілдететін әртүрлі техникалық құралдарды (есептеу техникасына дейін) пайдалана алады.</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Автоматты реттегіштермен жабдықталған. Диспетчерлік пункттен Автоматты реттегіштерге жұмыс режимін белгілейтін тағайыншамалар ғана беріледі, одан кейін диспетчер бұл құрылыстарды басқармайды, тек авариялық жағдайларда жедел басқаруға араласып, олардың жай-күйін бақылайды. Бұл схема алдымен жақсырақ. Бұл жұмыста неғұрлым жетілдірілген және тұрақты, басқару объектілерін үнемі бақылауды қажет етпейді. Телемеханика арнасы зақымдалған болса да, автоматты реттеуші бұрын берілген жұмыс режимін сақтауды жалғастырады. Диспетчер орындайтын басқару функциялары жеңілдетілген. Қажет болса, ол тек Автоматты реттегіштердің параметрлерін өзгертуі керек. Сондықтан, жергілікті автоматтандыру құралдарынсыз қашықтықтан басқару тек уақытша басқару жүйелері ретінде қолданылады.[1]</w: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p>
    <w:sectPr w:rsidR="00336E14" w:rsidRPr="007170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3A9"/>
    <w:rsid w:val="002143A9"/>
    <w:rsid w:val="00336E14"/>
    <w:rsid w:val="007170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6E0A0B-9FDF-4652-9BEC-E72E1AB0C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705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81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999</Words>
  <Characters>5695</Characters>
  <Application>Microsoft Office Word</Application>
  <DocSecurity>0</DocSecurity>
  <Lines>47</Lines>
  <Paragraphs>13</Paragraphs>
  <ScaleCrop>false</ScaleCrop>
  <Company/>
  <LinksUpToDate>false</LinksUpToDate>
  <CharactersWithSpaces>6681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2022-10-08T05:39:00Z</dcterms:created>
  <dcterms:modified xsi:type="dcterms:W3CDTF">2022-10-08T05:42:00Z</dcterms:modified>
</cp:coreProperties>
</file>